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10B5" w14:textId="77777777" w:rsidR="00426527" w:rsidRPr="0000423B" w:rsidRDefault="00000000" w:rsidP="0000423B">
      <w:pPr>
        <w:pStyle w:val="Default"/>
        <w:widowControl/>
        <w:overflowPunct w:val="0"/>
        <w:autoSpaceDE/>
        <w:autoSpaceDN/>
        <w:adjustRightInd/>
        <w:spacing w:line="360" w:lineRule="auto"/>
        <w:ind w:firstLineChars="0" w:firstLine="0"/>
        <w:jc w:val="center"/>
        <w:rPr>
          <w:rFonts w:ascii="黑体" w:eastAsia="黑体" w:hAnsi="Times New Roman" w:cs="黑体"/>
          <w:sz w:val="36"/>
          <w:szCs w:val="36"/>
        </w:rPr>
      </w:pPr>
      <w:r w:rsidRPr="0000423B">
        <w:rPr>
          <w:rFonts w:ascii="黑体" w:eastAsia="黑体" w:hAnsi="Times New Roman" w:cs="黑体" w:hint="eastAsia"/>
          <w:sz w:val="36"/>
          <w:szCs w:val="36"/>
        </w:rPr>
        <w:t>东莞市华立实业股份有限公司</w:t>
      </w:r>
    </w:p>
    <w:p w14:paraId="13D2B60A" w14:textId="77777777" w:rsidR="00426527" w:rsidRPr="0000423B" w:rsidRDefault="00000000" w:rsidP="0000423B">
      <w:pPr>
        <w:pStyle w:val="Default"/>
        <w:widowControl/>
        <w:overflowPunct w:val="0"/>
        <w:autoSpaceDE/>
        <w:autoSpaceDN/>
        <w:adjustRightInd/>
        <w:spacing w:line="360" w:lineRule="auto"/>
        <w:ind w:firstLineChars="0" w:firstLine="0"/>
        <w:jc w:val="center"/>
        <w:rPr>
          <w:rFonts w:ascii="黑体" w:eastAsia="黑体" w:hAnsi="Times New Roman" w:cs="黑体"/>
          <w:sz w:val="36"/>
          <w:szCs w:val="36"/>
        </w:rPr>
      </w:pPr>
      <w:r w:rsidRPr="0000423B">
        <w:rPr>
          <w:rFonts w:ascii="黑体" w:eastAsia="黑体" w:hAnsi="Times New Roman" w:cs="黑体"/>
          <w:sz w:val="36"/>
          <w:szCs w:val="36"/>
        </w:rPr>
        <w:t>会计师事务所选聘制度</w:t>
      </w:r>
    </w:p>
    <w:p w14:paraId="5BAC51C2" w14:textId="77777777" w:rsidR="0000423B" w:rsidRDefault="0000423B" w:rsidP="0000423B">
      <w:pPr>
        <w:widowControl/>
        <w:overflowPunct w:val="0"/>
        <w:spacing w:beforeLines="50" w:before="156" w:afterLines="50" w:after="156" w:line="360" w:lineRule="auto"/>
        <w:jc w:val="center"/>
        <w:outlineLvl w:val="0"/>
        <w:rPr>
          <w:rFonts w:ascii="Times New Roman" w:eastAsia="宋体" w:hAnsi="Times New Roman" w:cs="Times New Roman"/>
          <w:sz w:val="24"/>
          <w:szCs w:val="24"/>
        </w:rPr>
      </w:pPr>
    </w:p>
    <w:p w14:paraId="77C817C0" w14:textId="642ADEA5" w:rsidR="00426527" w:rsidRDefault="00000000" w:rsidP="0000423B">
      <w:pPr>
        <w:widowControl/>
        <w:overflowPunct w:val="0"/>
        <w:spacing w:beforeLines="50" w:before="156" w:afterLines="50" w:after="156" w:line="360" w:lineRule="auto"/>
        <w:jc w:val="center"/>
        <w:outlineLvl w:val="0"/>
        <w:rPr>
          <w:rFonts w:ascii="Times New Roman" w:eastAsia="宋体" w:hAnsi="Times New Roman" w:cs="Times New Roman"/>
          <w:b/>
          <w:bCs/>
          <w:sz w:val="24"/>
          <w:szCs w:val="24"/>
        </w:rPr>
      </w:pPr>
      <w:r>
        <w:rPr>
          <w:rFonts w:ascii="Times New Roman" w:eastAsia="宋体" w:hAnsi="Times New Roman" w:cs="Times New Roman"/>
          <w:b/>
          <w:bCs/>
          <w:sz w:val="24"/>
          <w:szCs w:val="24"/>
        </w:rPr>
        <w:t>第一章</w:t>
      </w:r>
      <w:r>
        <w:rPr>
          <w:rFonts w:ascii="Times New Roman" w:eastAsia="宋体" w:hAnsi="Times New Roman" w:cs="Times New Roman" w:hint="eastAsia"/>
          <w:b/>
          <w:bCs/>
          <w:sz w:val="24"/>
          <w:szCs w:val="24"/>
        </w:rPr>
        <w:t xml:space="preserve"> </w:t>
      </w:r>
      <w:r>
        <w:rPr>
          <w:rFonts w:ascii="Times New Roman" w:eastAsia="宋体" w:hAnsi="Times New Roman" w:cs="Times New Roman"/>
          <w:b/>
          <w:bCs/>
          <w:sz w:val="24"/>
          <w:szCs w:val="24"/>
        </w:rPr>
        <w:t>总则</w:t>
      </w:r>
    </w:p>
    <w:p w14:paraId="524426A5"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第一条</w:t>
      </w:r>
      <w:r>
        <w:rPr>
          <w:rFonts w:ascii="Times New Roman" w:eastAsia="宋体" w:hAnsi="Times New Roman" w:cs="Times New Roman"/>
          <w:b/>
          <w:bCs/>
          <w:sz w:val="24"/>
          <w:szCs w:val="24"/>
        </w:rPr>
        <w:t xml:space="preserve"> </w:t>
      </w:r>
      <w:r>
        <w:rPr>
          <w:rFonts w:ascii="Times New Roman" w:eastAsia="宋体" w:hAnsi="Times New Roman" w:cs="Times New Roman"/>
          <w:sz w:val="24"/>
          <w:szCs w:val="24"/>
        </w:rPr>
        <w:t>为了进一步规范</w:t>
      </w:r>
      <w:r>
        <w:rPr>
          <w:rFonts w:ascii="Times New Roman" w:eastAsia="宋体" w:hAnsi="Times New Roman" w:cs="Times New Roman" w:hint="eastAsia"/>
          <w:sz w:val="24"/>
          <w:szCs w:val="24"/>
        </w:rPr>
        <w:t>东莞市华立实业股份有限公司（</w:t>
      </w:r>
      <w:r>
        <w:rPr>
          <w:rFonts w:ascii="Times New Roman" w:eastAsia="宋体" w:hAnsi="Times New Roman" w:cs="Times New Roman"/>
          <w:sz w:val="24"/>
          <w:szCs w:val="24"/>
        </w:rPr>
        <w:t>以下简称</w:t>
      </w:r>
      <w:r>
        <w:rPr>
          <w:rFonts w:ascii="Times New Roman" w:eastAsia="宋体" w:hAnsi="Times New Roman" w:cs="Times New Roman"/>
          <w:sz w:val="24"/>
          <w:szCs w:val="24"/>
        </w:rPr>
        <w:t>“</w:t>
      </w:r>
      <w:r>
        <w:rPr>
          <w:rFonts w:ascii="Times New Roman" w:eastAsia="宋体" w:hAnsi="Times New Roman" w:cs="Times New Roman"/>
          <w:sz w:val="24"/>
          <w:szCs w:val="24"/>
        </w:rPr>
        <w:t>公司</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选聘</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含续聘、改聘，下同</w:t>
      </w:r>
      <w:r>
        <w:rPr>
          <w:rFonts w:ascii="Times New Roman" w:eastAsia="宋体" w:hAnsi="Times New Roman" w:cs="Times New Roman" w:hint="eastAsia"/>
          <w:sz w:val="24"/>
          <w:szCs w:val="24"/>
        </w:rPr>
        <w:t>）</w:t>
      </w:r>
      <w:r>
        <w:rPr>
          <w:rFonts w:ascii="Times New Roman" w:eastAsia="宋体" w:hAnsi="Times New Roman" w:cs="Times New Roman"/>
          <w:sz w:val="24"/>
          <w:szCs w:val="24"/>
        </w:rPr>
        <w:t>会计师事务所相关行为，切实维护股东利益，提高审计工作和财务信息的质量，依据《中华人民共和国公司法》《国有企业、上市公司选聘会计师事务所管理办法》《上海证券交易所股票上市规则》《上海证券交易所上市公司自律监管指引第</w:t>
      </w:r>
      <w:r>
        <w:rPr>
          <w:rFonts w:ascii="Times New Roman" w:eastAsia="宋体" w:hAnsi="Times New Roman" w:cs="Times New Roman"/>
          <w:sz w:val="24"/>
          <w:szCs w:val="24"/>
        </w:rPr>
        <w:t>1</w:t>
      </w:r>
      <w:r>
        <w:rPr>
          <w:rFonts w:ascii="Times New Roman" w:eastAsia="宋体" w:hAnsi="Times New Roman" w:cs="Times New Roman"/>
          <w:sz w:val="24"/>
          <w:szCs w:val="24"/>
        </w:rPr>
        <w:t>号</w:t>
      </w:r>
      <w:r>
        <w:rPr>
          <w:rFonts w:ascii="Times New Roman" w:eastAsia="宋体" w:hAnsi="Times New Roman" w:cs="Times New Roman"/>
          <w:sz w:val="24"/>
          <w:szCs w:val="24"/>
        </w:rPr>
        <w:t>——</w:t>
      </w:r>
      <w:r>
        <w:rPr>
          <w:rFonts w:ascii="Times New Roman" w:eastAsia="宋体" w:hAnsi="Times New Roman" w:cs="Times New Roman"/>
          <w:sz w:val="24"/>
          <w:szCs w:val="24"/>
        </w:rPr>
        <w:t>规范运作》等法律法规、规范性文件和《</w:t>
      </w:r>
      <w:r>
        <w:rPr>
          <w:rFonts w:ascii="Times New Roman" w:eastAsia="宋体" w:hAnsi="Times New Roman" w:cs="Times New Roman" w:hint="eastAsia"/>
          <w:sz w:val="24"/>
          <w:szCs w:val="24"/>
        </w:rPr>
        <w:t>东莞市华立实业股份有限公司</w:t>
      </w:r>
      <w:r>
        <w:rPr>
          <w:rFonts w:ascii="Times New Roman" w:eastAsia="宋体" w:hAnsi="Times New Roman" w:cs="Times New Roman"/>
          <w:sz w:val="24"/>
          <w:szCs w:val="24"/>
        </w:rPr>
        <w:t>章程》（以下简称</w:t>
      </w:r>
      <w:r>
        <w:rPr>
          <w:rFonts w:ascii="Times New Roman" w:eastAsia="宋体" w:hAnsi="Times New Roman" w:cs="Times New Roman"/>
          <w:sz w:val="24"/>
          <w:szCs w:val="24"/>
        </w:rPr>
        <w:t>“</w:t>
      </w:r>
      <w:r>
        <w:rPr>
          <w:rFonts w:ascii="Times New Roman" w:eastAsia="宋体" w:hAnsi="Times New Roman" w:cs="Times New Roman"/>
          <w:sz w:val="24"/>
          <w:szCs w:val="24"/>
        </w:rPr>
        <w:t>《公司章程》</w:t>
      </w:r>
      <w:r>
        <w:rPr>
          <w:rFonts w:ascii="Times New Roman" w:eastAsia="宋体" w:hAnsi="Times New Roman" w:cs="Times New Roman"/>
          <w:sz w:val="24"/>
          <w:szCs w:val="24"/>
        </w:rPr>
        <w:t>”</w:t>
      </w:r>
      <w:r>
        <w:rPr>
          <w:rFonts w:ascii="Times New Roman" w:eastAsia="宋体" w:hAnsi="Times New Roman" w:cs="Times New Roman"/>
          <w:sz w:val="24"/>
          <w:szCs w:val="24"/>
        </w:rPr>
        <w:t>）等有关规定，结合公司实际情况，制定本制度。</w:t>
      </w:r>
    </w:p>
    <w:p w14:paraId="1B8B7890"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第二条</w:t>
      </w:r>
      <w:r>
        <w:rPr>
          <w:rFonts w:ascii="Times New Roman" w:eastAsia="宋体" w:hAnsi="Times New Roman" w:cs="Times New Roman"/>
          <w:b/>
          <w:bCs/>
          <w:sz w:val="24"/>
          <w:szCs w:val="24"/>
        </w:rPr>
        <w:t xml:space="preserve"> </w:t>
      </w:r>
      <w:r>
        <w:rPr>
          <w:rFonts w:ascii="Times New Roman" w:eastAsia="宋体" w:hAnsi="Times New Roman" w:cs="Times New Roman"/>
          <w:sz w:val="24"/>
          <w:szCs w:val="24"/>
        </w:rPr>
        <w:t>公司</w:t>
      </w:r>
      <w:r>
        <w:rPr>
          <w:rFonts w:ascii="Times New Roman" w:eastAsia="宋体" w:hAnsi="Times New Roman" w:cs="Times New Roman" w:hint="eastAsia"/>
          <w:sz w:val="24"/>
          <w:szCs w:val="24"/>
        </w:rPr>
        <w:t>选聘</w:t>
      </w:r>
      <w:r>
        <w:rPr>
          <w:rFonts w:ascii="Times New Roman" w:eastAsia="宋体" w:hAnsi="Times New Roman" w:cs="Times New Roman"/>
          <w:sz w:val="24"/>
          <w:szCs w:val="24"/>
        </w:rPr>
        <w:t>会计师事务所对财务会计报告发表审计意见、出具审计报告的行为，应当遵照本制度履行选聘程序。</w:t>
      </w:r>
      <w:r>
        <w:rPr>
          <w:rFonts w:ascii="Times New Roman" w:eastAsia="宋体" w:hAnsi="Times New Roman" w:cs="Times New Roman" w:hint="eastAsia"/>
          <w:sz w:val="24"/>
          <w:szCs w:val="24"/>
        </w:rPr>
        <w:t>选聘</w:t>
      </w:r>
      <w:r>
        <w:rPr>
          <w:rFonts w:ascii="Times New Roman" w:eastAsia="宋体" w:hAnsi="Times New Roman" w:cs="Times New Roman"/>
          <w:sz w:val="24"/>
          <w:szCs w:val="24"/>
        </w:rPr>
        <w:t>会计师事务所从事除财务会计报告审计之外的其他法定审计业务，可视重要性程度比照本制度执行。</w:t>
      </w:r>
    </w:p>
    <w:p w14:paraId="509CE003"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公司选聘会计师事务所应当经董事会审计委员会</w:t>
      </w:r>
      <w:r>
        <w:rPr>
          <w:rFonts w:ascii="Times New Roman" w:eastAsia="宋体" w:hAnsi="Times New Roman" w:cs="Times New Roman" w:hint="eastAsia"/>
          <w:sz w:val="24"/>
          <w:szCs w:val="24"/>
        </w:rPr>
        <w:t>（</w:t>
      </w:r>
      <w:r>
        <w:rPr>
          <w:rFonts w:ascii="Times New Roman" w:eastAsia="宋体" w:hAnsi="Times New Roman" w:cs="Times New Roman"/>
          <w:sz w:val="24"/>
          <w:szCs w:val="24"/>
        </w:rPr>
        <w:t>以下简称</w:t>
      </w:r>
      <w:r>
        <w:rPr>
          <w:rFonts w:ascii="Times New Roman" w:eastAsia="宋体" w:hAnsi="Times New Roman" w:cs="Times New Roman"/>
          <w:sz w:val="24"/>
          <w:szCs w:val="24"/>
        </w:rPr>
        <w:t>“</w:t>
      </w:r>
      <w:r>
        <w:rPr>
          <w:rFonts w:ascii="Times New Roman" w:eastAsia="宋体" w:hAnsi="Times New Roman" w:cs="Times New Roman"/>
          <w:sz w:val="24"/>
          <w:szCs w:val="24"/>
        </w:rPr>
        <w:t>审计委员会</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审议同意后，提交董事会和股东大会审议。</w:t>
      </w:r>
    </w:p>
    <w:p w14:paraId="2D4AB9AB"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公司控股股东、实际控制人不得在公司董事会、股东大会审议前，向公司指定会计师事务所，不得干预审计委员会、董事会及股东大会独立履行审核职责。</w:t>
      </w:r>
    </w:p>
    <w:p w14:paraId="19AAD97A" w14:textId="77777777" w:rsidR="00AB4F2E" w:rsidRPr="00AB4F2E" w:rsidRDefault="00AB4F2E" w:rsidP="0000423B">
      <w:pPr>
        <w:widowControl/>
        <w:overflowPunct w:val="0"/>
        <w:spacing w:line="360" w:lineRule="auto"/>
        <w:ind w:firstLineChars="200" w:firstLine="480"/>
        <w:rPr>
          <w:rFonts w:ascii="Times New Roman" w:eastAsia="宋体" w:hAnsi="Times New Roman" w:cs="Times New Roman"/>
          <w:sz w:val="24"/>
          <w:szCs w:val="24"/>
        </w:rPr>
      </w:pPr>
    </w:p>
    <w:p w14:paraId="26C1A226" w14:textId="77777777" w:rsidR="00426527" w:rsidRDefault="00000000" w:rsidP="0000423B">
      <w:pPr>
        <w:widowControl/>
        <w:overflowPunct w:val="0"/>
        <w:spacing w:beforeLines="50" w:before="156" w:afterLines="50" w:after="156" w:line="360" w:lineRule="auto"/>
        <w:jc w:val="center"/>
        <w:outlineLvl w:val="0"/>
        <w:rPr>
          <w:rFonts w:ascii="Times New Roman" w:eastAsia="宋体" w:hAnsi="Times New Roman" w:cs="Times New Roman"/>
          <w:b/>
          <w:bCs/>
          <w:sz w:val="24"/>
          <w:szCs w:val="24"/>
        </w:rPr>
      </w:pPr>
      <w:r>
        <w:rPr>
          <w:rFonts w:ascii="Times New Roman" w:eastAsia="宋体" w:hAnsi="Times New Roman" w:cs="Times New Roman"/>
          <w:b/>
          <w:bCs/>
          <w:sz w:val="24"/>
          <w:szCs w:val="24"/>
        </w:rPr>
        <w:t>第二章</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会计师事务所执业质量要求</w:t>
      </w:r>
    </w:p>
    <w:p w14:paraId="6D765B27"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公司选聘的会计师事务所应当具备以下条件：</w:t>
      </w:r>
    </w:p>
    <w:p w14:paraId="7093CEB7"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（一）具有独立的法人资格</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具备国家行业主管部门和中国证监会规定的开展证券期货相关业务所需的执业资格；</w:t>
      </w:r>
    </w:p>
    <w:p w14:paraId="716E43E1"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（二）具有固定的工作场所、健全的组织机构和完善的内部管理及控制制度；</w:t>
      </w:r>
    </w:p>
    <w:p w14:paraId="2E2F0341"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（三）熟悉国家有关财务会计方面的法律、法规、规章和政策；</w:t>
      </w:r>
    </w:p>
    <w:p w14:paraId="5C9C9979"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（四）具有完成审计任务和确保审计质量的注册会计师；</w:t>
      </w:r>
    </w:p>
    <w:p w14:paraId="7EB88E05"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（五）认真执行国家有关财务审计的法律法规、规章和政策规定，具有良好的执业质量记录，近三年没有因证券期货违法执业受到刑事处罚；</w:t>
      </w:r>
    </w:p>
    <w:p w14:paraId="092D5892"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（六）中国证监会规定的其他条件。</w:t>
      </w:r>
    </w:p>
    <w:p w14:paraId="41A89585" w14:textId="77777777" w:rsidR="00AB4F2E" w:rsidRDefault="00AB4F2E" w:rsidP="0000423B">
      <w:pPr>
        <w:widowControl/>
        <w:overflowPunct w:val="0"/>
        <w:spacing w:line="360" w:lineRule="auto"/>
        <w:ind w:firstLineChars="200" w:firstLine="480"/>
        <w:rPr>
          <w:rFonts w:ascii="Times New Roman" w:eastAsia="宋体" w:hAnsi="Times New Roman" w:cs="Times New Roman"/>
          <w:sz w:val="24"/>
          <w:szCs w:val="24"/>
        </w:rPr>
      </w:pPr>
    </w:p>
    <w:p w14:paraId="2BAB8B2B" w14:textId="77777777" w:rsidR="00426527" w:rsidRDefault="00000000" w:rsidP="0000423B">
      <w:pPr>
        <w:widowControl/>
        <w:overflowPunct w:val="0"/>
        <w:spacing w:beforeLines="50" w:before="156" w:afterLines="50" w:after="156" w:line="360" w:lineRule="auto"/>
        <w:jc w:val="center"/>
        <w:outlineLvl w:val="0"/>
        <w:rPr>
          <w:rFonts w:ascii="Times New Roman" w:eastAsia="宋体" w:hAnsi="Times New Roman" w:cs="Times New Roman"/>
          <w:b/>
          <w:bCs/>
          <w:sz w:val="24"/>
          <w:szCs w:val="24"/>
        </w:rPr>
      </w:pPr>
      <w:r>
        <w:rPr>
          <w:rFonts w:ascii="Times New Roman" w:eastAsia="宋体" w:hAnsi="Times New Roman" w:cs="Times New Roman"/>
          <w:b/>
          <w:bCs/>
          <w:sz w:val="24"/>
          <w:szCs w:val="24"/>
        </w:rPr>
        <w:t>第三章</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选聘会计师事务所的程序</w:t>
      </w:r>
    </w:p>
    <w:p w14:paraId="6F06B7F3"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除了董事会以外的提案人直接向股东大会提出选聘会计师事务所提案外，下列机构或人员可以向公司董事会提出聘请会计师事务所的议案：</w:t>
      </w:r>
    </w:p>
    <w:p w14:paraId="6FCBE27B" w14:textId="77777777" w:rsidR="00426527" w:rsidRDefault="00000000" w:rsidP="0000423B">
      <w:pPr>
        <w:pStyle w:val="ad"/>
        <w:widowControl/>
        <w:numPr>
          <w:ilvl w:val="0"/>
          <w:numId w:val="1"/>
        </w:numPr>
        <w:overflowPunct w:val="0"/>
        <w:spacing w:line="360" w:lineRule="auto"/>
        <w:ind w:left="0" w:firstLineChars="200" w:firstLine="480"/>
        <w:contextualSpacing w:val="0"/>
        <w:rPr>
          <w:rFonts w:ascii="Times New Roman" w:eastAsia="宋体" w:hAnsi="Times New Roman" w:cs="Times New Roman"/>
          <w:sz w:val="24"/>
          <w:szCs w:val="24"/>
        </w:rPr>
      </w:pPr>
      <w:r>
        <w:rPr>
          <w:rFonts w:ascii="Times New Roman" w:eastAsia="宋体" w:hAnsi="Times New Roman" w:cs="Times New Roman"/>
          <w:sz w:val="24"/>
          <w:szCs w:val="24"/>
        </w:rPr>
        <w:t>审计委员会；</w:t>
      </w:r>
    </w:p>
    <w:p w14:paraId="7BBC769A" w14:textId="77777777" w:rsidR="00426527" w:rsidRDefault="00000000" w:rsidP="0000423B">
      <w:pPr>
        <w:pStyle w:val="ad"/>
        <w:widowControl/>
        <w:numPr>
          <w:ilvl w:val="0"/>
          <w:numId w:val="1"/>
        </w:numPr>
        <w:overflowPunct w:val="0"/>
        <w:spacing w:line="360" w:lineRule="auto"/>
        <w:ind w:left="0" w:firstLineChars="200" w:firstLine="480"/>
        <w:contextualSpacing w:val="0"/>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sz w:val="24"/>
          <w:szCs w:val="24"/>
        </w:rPr>
        <w:t>以上独立董事或</w:t>
      </w:r>
      <w:r>
        <w:rPr>
          <w:rFonts w:ascii="Times New Roman" w:eastAsia="宋体" w:hAnsi="Times New Roman" w:cs="Times New Roman"/>
          <w:sz w:val="24"/>
          <w:szCs w:val="24"/>
        </w:rPr>
        <w:t>1/3</w:t>
      </w:r>
      <w:r>
        <w:rPr>
          <w:rFonts w:ascii="Times New Roman" w:eastAsia="宋体" w:hAnsi="Times New Roman" w:cs="Times New Roman"/>
          <w:sz w:val="24"/>
          <w:szCs w:val="24"/>
        </w:rPr>
        <w:t>以上的董事；</w:t>
      </w:r>
    </w:p>
    <w:p w14:paraId="081EDDC5" w14:textId="77777777" w:rsidR="00426527" w:rsidRDefault="00000000" w:rsidP="0000423B">
      <w:pPr>
        <w:pStyle w:val="ad"/>
        <w:widowControl/>
        <w:numPr>
          <w:ilvl w:val="0"/>
          <w:numId w:val="1"/>
        </w:numPr>
        <w:overflowPunct w:val="0"/>
        <w:spacing w:line="360" w:lineRule="auto"/>
        <w:ind w:left="0" w:firstLineChars="200" w:firstLine="480"/>
        <w:contextualSpacing w:val="0"/>
        <w:rPr>
          <w:rFonts w:ascii="Times New Roman" w:eastAsia="宋体" w:hAnsi="Times New Roman" w:cs="Times New Roman"/>
          <w:sz w:val="24"/>
          <w:szCs w:val="24"/>
        </w:rPr>
      </w:pPr>
      <w:r>
        <w:rPr>
          <w:rFonts w:ascii="Times New Roman" w:eastAsia="宋体" w:hAnsi="Times New Roman" w:cs="Times New Roman"/>
          <w:sz w:val="24"/>
          <w:szCs w:val="24"/>
        </w:rPr>
        <w:t>监事会。</w:t>
      </w:r>
    </w:p>
    <w:p w14:paraId="232E90BB" w14:textId="77777777" w:rsidR="00426527" w:rsidRDefault="00000000" w:rsidP="0000423B">
      <w:pPr>
        <w:widowControl/>
        <w:overflowPunct w:val="0"/>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第七条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审计委员会负责选聘会计师事务所工作应当切实履行如下职责：</w:t>
      </w:r>
    </w:p>
    <w:p w14:paraId="4C731852"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（一）按照董事会的授权制定选聘会计师事务所的流程及相关内部控制制度；</w:t>
      </w:r>
    </w:p>
    <w:p w14:paraId="7678D914"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（二）提议启动选聘会计师事务所相关工作；</w:t>
      </w:r>
    </w:p>
    <w:p w14:paraId="152CC58F"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（三）审议选聘文件，确定评价要素和具体评分标准，监督选聘过程；</w:t>
      </w:r>
    </w:p>
    <w:p w14:paraId="71A3CB00"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（四）提出拟选聘会计师事务所及审计费用的建议，提交决策机构决定；</w:t>
      </w:r>
    </w:p>
    <w:p w14:paraId="33AFA6DA"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shd w:val="clear" w:color="auto" w:fill="FFFFFF"/>
        </w:rPr>
      </w:pPr>
      <w:r>
        <w:rPr>
          <w:rFonts w:ascii="Times New Roman" w:eastAsia="宋体" w:hAnsi="Times New Roman" w:cs="Times New Roman"/>
          <w:sz w:val="24"/>
          <w:szCs w:val="24"/>
        </w:rPr>
        <w:t>（五）</w:t>
      </w:r>
      <w:r>
        <w:rPr>
          <w:rFonts w:ascii="Times New Roman" w:eastAsia="宋体" w:hAnsi="Times New Roman" w:cs="Times New Roman"/>
          <w:sz w:val="24"/>
          <w:szCs w:val="24"/>
          <w:shd w:val="clear" w:color="auto" w:fill="FFFFFF"/>
        </w:rPr>
        <w:t>监督及评估会计师事务所审计工作；</w:t>
      </w:r>
    </w:p>
    <w:p w14:paraId="74A0C9BE"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shd w:val="clear" w:color="auto" w:fill="FFFFFF"/>
        </w:rPr>
      </w:pPr>
      <w:r>
        <w:rPr>
          <w:rFonts w:ascii="Times New Roman" w:eastAsia="宋体" w:hAnsi="Times New Roman" w:cs="Times New Roman" w:hint="eastAsia"/>
          <w:sz w:val="24"/>
          <w:szCs w:val="24"/>
          <w:shd w:val="clear" w:color="auto" w:fill="FFFFFF"/>
        </w:rPr>
        <w:t>（六）</w:t>
      </w:r>
      <w:r>
        <w:rPr>
          <w:rFonts w:ascii="Times New Roman" w:eastAsia="宋体" w:hAnsi="Times New Roman" w:cs="Times New Roman"/>
          <w:color w:val="000000"/>
          <w:kern w:val="0"/>
          <w:sz w:val="24"/>
          <w:szCs w:val="24"/>
          <w14:ligatures w14:val="none"/>
        </w:rPr>
        <w:t>定期（至少每年）向董事会提交对受聘会计师事务所的履职情况评估报告及审计委员会履行监督职责情况报告</w:t>
      </w:r>
      <w:r>
        <w:rPr>
          <w:rFonts w:ascii="Times New Roman" w:eastAsia="宋体" w:hAnsi="Times New Roman" w:cs="Times New Roman" w:hint="eastAsia"/>
          <w:color w:val="000000"/>
          <w:kern w:val="0"/>
          <w:sz w:val="24"/>
          <w:szCs w:val="24"/>
          <w14:ligatures w14:val="none"/>
        </w:rPr>
        <w:t>；</w:t>
      </w:r>
    </w:p>
    <w:p w14:paraId="576861FA"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七</w:t>
      </w:r>
      <w:r>
        <w:rPr>
          <w:rFonts w:ascii="Times New Roman" w:eastAsia="宋体" w:hAnsi="Times New Roman" w:cs="Times New Roman"/>
          <w:sz w:val="24"/>
          <w:szCs w:val="24"/>
        </w:rPr>
        <w:t>）负责法律法规、《公司章程》和董事会授权的有关选聘会计师事务所工作的其他事项。</w:t>
      </w:r>
    </w:p>
    <w:p w14:paraId="5A8399A6"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选聘会计师事务所应当采用竞争性谈判、公开招标、邀请招标以及其他能够充分了解会计师事务所胜任能力的选聘方式，保障选聘工作公平、公正进行。</w:t>
      </w:r>
    </w:p>
    <w:p w14:paraId="05AA4961"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采用竞争性谈判、公开招标、邀请招标等公开选聘方式的，应当通过不限于</w:t>
      </w:r>
      <w:proofErr w:type="gramStart"/>
      <w:r>
        <w:rPr>
          <w:rFonts w:ascii="Times New Roman" w:eastAsia="宋体" w:hAnsi="Times New Roman" w:cs="Times New Roman"/>
          <w:sz w:val="24"/>
          <w:szCs w:val="24"/>
        </w:rPr>
        <w:t>公司官网等</w:t>
      </w:r>
      <w:proofErr w:type="gramEnd"/>
      <w:r>
        <w:rPr>
          <w:rFonts w:ascii="Times New Roman" w:eastAsia="宋体" w:hAnsi="Times New Roman" w:cs="Times New Roman"/>
          <w:sz w:val="24"/>
          <w:szCs w:val="24"/>
        </w:rPr>
        <w:t>公开渠道发布选聘文件，选聘文件应当包含选聘基本信息、评价要素、具体评分标准等内容。公司应当依法确定选聘文件发布后会计师事务所提交应聘文件的响应时间，确保会计师事务所有充足时间获取选聘信息、准备</w:t>
      </w:r>
      <w:r>
        <w:rPr>
          <w:rFonts w:ascii="Times New Roman" w:eastAsia="宋体" w:hAnsi="Times New Roman" w:cs="Times New Roman"/>
          <w:sz w:val="24"/>
          <w:szCs w:val="24"/>
        </w:rPr>
        <w:lastRenderedPageBreak/>
        <w:t>应聘材料。公司不得以不合理的条件限制或者排斥潜在拟应聘会计师事务所，不得为个别会计师事务所量身定制选聘条件。选聘结果应当及时公示，公示内容应当包括拟选聘会计师事务所和审计费用。</w:t>
      </w:r>
    </w:p>
    <w:p w14:paraId="70CDBA12" w14:textId="77777777" w:rsidR="00426527" w:rsidRDefault="00000000" w:rsidP="0000423B">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选聘会计师事务所的一般程序如下：</w:t>
      </w:r>
    </w:p>
    <w:p w14:paraId="1F682859"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w:t>
      </w:r>
      <w:r>
        <w:rPr>
          <w:rFonts w:ascii="Times New Roman" w:eastAsia="宋体" w:hAnsi="Times New Roman" w:cs="Times New Roman" w:hint="eastAsia"/>
          <w:sz w:val="24"/>
          <w:szCs w:val="24"/>
        </w:rPr>
        <w:t>审计委员会提议启动选聘会计师事务所相关工作，提出选聘会计师事务所的资质条件、要求及评价要素，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并通知公司财务部等有关部门开展前期准备、调查、资料整理等工作</w:t>
      </w:r>
      <w:r>
        <w:rPr>
          <w:rFonts w:ascii="Times New Roman" w:eastAsia="宋体" w:hAnsi="Times New Roman" w:cs="Times New Roman"/>
          <w:sz w:val="24"/>
          <w:szCs w:val="24"/>
        </w:rPr>
        <w:t>，形成选聘会计师事务所的相关文件；</w:t>
      </w:r>
    </w:p>
    <w:p w14:paraId="79E08FB5"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（二）公司审计委员会对选聘会计师事务所的相关文件进行审议，确定选聘文件内容；</w:t>
      </w:r>
    </w:p>
    <w:p w14:paraId="36F6077E"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（三）公司财务部门根据审计委员会审议通过的选聘文件执行会计</w:t>
      </w:r>
      <w:r>
        <w:rPr>
          <w:rFonts w:ascii="Times New Roman" w:eastAsia="宋体" w:hAnsi="Times New Roman" w:cs="Times New Roman" w:hint="eastAsia"/>
          <w:sz w:val="24"/>
          <w:szCs w:val="24"/>
        </w:rPr>
        <w:t>师</w:t>
      </w:r>
      <w:r>
        <w:rPr>
          <w:rFonts w:ascii="Times New Roman" w:eastAsia="宋体" w:hAnsi="Times New Roman" w:cs="Times New Roman"/>
          <w:sz w:val="24"/>
          <w:szCs w:val="24"/>
        </w:rPr>
        <w:t>事务所的选聘工作，参加选聘的会计师事务所在规定时间内，将相关资料报送公司财务部，财务部严格根据选聘文件的要求确定会计师事务所；</w:t>
      </w:r>
    </w:p>
    <w:p w14:paraId="178A469E"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（四）公司将拟选聘会计师事务所报送审计委员会进行审议；</w:t>
      </w:r>
    </w:p>
    <w:p w14:paraId="2EC3C6B5"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（五）审计委员会审核通过后，将拟聘会计师事务所的有关议案报请董事会审议；</w:t>
      </w:r>
    </w:p>
    <w:p w14:paraId="27AAE725"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（六）董事会审议通过后报股东大会批准并及时履行信息披露义务。</w:t>
      </w:r>
    </w:p>
    <w:p w14:paraId="627244AA" w14:textId="77777777" w:rsidR="00426527" w:rsidRDefault="00000000" w:rsidP="0000423B">
      <w:pPr>
        <w:widowControl/>
        <w:overflowPunct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（七）股东大会审议通过后，公司与会计师事务所签订审计业务约定书。</w:t>
      </w:r>
    </w:p>
    <w:p w14:paraId="54C11FDF" w14:textId="77777777" w:rsidR="00426527" w:rsidRDefault="00000000" w:rsidP="000D07FE">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审计委员会可以通过审阅相关会计师事务所执业质量资料、查阅公开信息或者向证券监管、财政、审计等部门及注册会计师协会查询等方式，调查有关会计师事务所的执业质量、诚信情况，必要时应要求拟聘请的会计师事务所现场陈述。选聘会计师事务所的评价要素，至少应当包括审计费用报价、会计师事务所的资质条件、执业记录、质量管理水平、工作方案、人力及其他资源配备、信息安全管理、风险承担能力水平等。公司应当对每个有效的应聘文件单独评价、打分，汇总各评价要素的得分。其中，质量管理水平的分值权重应不低于</w:t>
      </w:r>
      <w:r>
        <w:rPr>
          <w:rFonts w:ascii="Times New Roman" w:eastAsia="宋体" w:hAnsi="Times New Roman" w:cs="Times New Roman"/>
          <w:sz w:val="24"/>
          <w:szCs w:val="24"/>
        </w:rPr>
        <w:t>40%</w:t>
      </w:r>
      <w:r>
        <w:rPr>
          <w:rFonts w:ascii="Times New Roman" w:eastAsia="宋体" w:hAnsi="Times New Roman" w:cs="Times New Roman"/>
          <w:sz w:val="24"/>
          <w:szCs w:val="24"/>
        </w:rPr>
        <w:t>，审计费用报价的分值权重应不高于</w:t>
      </w:r>
      <w:r>
        <w:rPr>
          <w:rFonts w:ascii="Times New Roman" w:eastAsia="宋体" w:hAnsi="Times New Roman" w:cs="Times New Roman"/>
          <w:sz w:val="24"/>
          <w:szCs w:val="24"/>
        </w:rPr>
        <w:t>15%</w:t>
      </w:r>
      <w:r>
        <w:rPr>
          <w:rFonts w:ascii="Times New Roman" w:eastAsia="宋体" w:hAnsi="Times New Roman" w:cs="Times New Roman"/>
          <w:sz w:val="24"/>
          <w:szCs w:val="24"/>
        </w:rPr>
        <w:t>。公司评价会计师事务所审计费用报价时，应当将满足选聘文件要求的所有会计师事务所审计费用报价的平均值作为选聘基准价，按照下列公式计算审计费用报价得分：审计费用报价得分</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宋体" w:eastAsia="宋体" w:hAnsi="宋体" w:cs="宋体" w:hint="eastAsia"/>
          <w:sz w:val="24"/>
          <w:szCs w:val="24"/>
        </w:rPr>
        <w:t>∣</w:t>
      </w:r>
      <w:r>
        <w:rPr>
          <w:rFonts w:ascii="Times New Roman" w:eastAsia="宋体" w:hAnsi="Times New Roman" w:cs="Times New Roman"/>
          <w:sz w:val="24"/>
          <w:szCs w:val="24"/>
        </w:rPr>
        <w:t>选聘基准价</w:t>
      </w:r>
      <w:r>
        <w:rPr>
          <w:rFonts w:ascii="Times New Roman" w:eastAsia="宋体" w:hAnsi="Times New Roman" w:cs="Times New Roman"/>
          <w:sz w:val="24"/>
          <w:szCs w:val="24"/>
        </w:rPr>
        <w:t>-</w:t>
      </w:r>
      <w:r>
        <w:rPr>
          <w:rFonts w:ascii="Times New Roman" w:eastAsia="宋体" w:hAnsi="Times New Roman" w:cs="Times New Roman"/>
          <w:sz w:val="24"/>
          <w:szCs w:val="24"/>
        </w:rPr>
        <w:t>审计费用报价</w:t>
      </w:r>
      <w:r>
        <w:rPr>
          <w:rFonts w:ascii="宋体" w:eastAsia="宋体" w:hAnsi="宋体" w:cs="宋体"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选聘基准价）</w:t>
      </w:r>
      <w:r>
        <w:rPr>
          <w:rFonts w:ascii="Times New Roman" w:eastAsia="宋体" w:hAnsi="Times New Roman" w:cs="Times New Roman"/>
          <w:sz w:val="24"/>
          <w:szCs w:val="24"/>
        </w:rPr>
        <w:t>×</w:t>
      </w:r>
      <w:r>
        <w:rPr>
          <w:rFonts w:ascii="Times New Roman" w:eastAsia="宋体" w:hAnsi="Times New Roman" w:cs="Times New Roman"/>
          <w:sz w:val="24"/>
          <w:szCs w:val="24"/>
        </w:rPr>
        <w:t>审计费用报价要素所占权重分值。</w:t>
      </w:r>
    </w:p>
    <w:p w14:paraId="0FF0A05B" w14:textId="77777777" w:rsidR="00426527" w:rsidRDefault="00000000" w:rsidP="000D07FE">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lastRenderedPageBreak/>
        <w:t>第十一条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董事会对审计委员会审核同意的选聘会计师事务所议案进行审议。董事会审议通过选聘会计师事务所议案的，应提交股东大会审议。董事会不得在股东大会决定前委任会计师事务所。</w:t>
      </w:r>
    </w:p>
    <w:p w14:paraId="1D447D94" w14:textId="77777777" w:rsidR="00426527" w:rsidRDefault="00000000" w:rsidP="000D07FE">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董事会审核通过后提交股东大会表决，公司按相关规定及时进行信息披露。</w:t>
      </w:r>
    </w:p>
    <w:p w14:paraId="67926B48" w14:textId="77777777" w:rsidR="00426527" w:rsidRDefault="00000000" w:rsidP="000D07FE">
      <w:pPr>
        <w:widowControl/>
        <w:overflowPunct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第十三条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股东大会审议通过选聘会计师事务所议案后，公司与相关会计师事务所签订业务约定书，聘请相关会计师事务所执行相关审计业务，聘期一年，可以续聘。</w:t>
      </w:r>
    </w:p>
    <w:p w14:paraId="772AA529"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第十四条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受聘的会计师事务所应当按照审计业务约定书的规定履行义务，在规定时间内完成审计业务。</w:t>
      </w:r>
    </w:p>
    <w:p w14:paraId="3A0F0756"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第十五条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审计委员会在续聘下一年度会计师事务所时，应对会计师完成本年度审计工作情况及其执业质量做出全面客观的评价。审计委员会达成肯定性意见的，提交董事会通过后并召开股东大会审议；形成否定性意见的，应改聘会计师事务所。</w:t>
      </w:r>
    </w:p>
    <w:p w14:paraId="6D994861"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第十六条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审计项目合伙人、签字注册会计师累计实际承担公司审计业务满五年的，之后连续五年不得参与公司的审计业务。审计项目合伙人、签字注册会计师由于工作变动，在不同会计师事务所为公司提供审计服务的期限应当合并计算。</w:t>
      </w:r>
    </w:p>
    <w:p w14:paraId="2C7A9EC9"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公司发生重大资产重组、子公司分拆上市，提供审计服务的审计项目合伙人、签字注册会计师未变更的，相关审计项目合伙人、签字注册会计师在该重大资产重组、子公司分拆上市前后提供审计服务的期限应当合并计算。</w:t>
      </w:r>
    </w:p>
    <w:p w14:paraId="671AF9B6" w14:textId="77777777" w:rsidR="00AB4F2E" w:rsidRDefault="00AB4F2E"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p>
    <w:p w14:paraId="772A4E12" w14:textId="77777777" w:rsidR="00426527" w:rsidRDefault="00000000" w:rsidP="0000423B">
      <w:pPr>
        <w:widowControl/>
        <w:overflowPunct w:val="0"/>
        <w:spacing w:beforeLines="50" w:before="156" w:afterLines="50" w:after="156" w:line="360" w:lineRule="auto"/>
        <w:jc w:val="center"/>
        <w:outlineLvl w:val="0"/>
        <w:rPr>
          <w:rFonts w:ascii="Times New Roman" w:eastAsia="宋体" w:hAnsi="Times New Roman" w:cs="Times New Roman"/>
          <w:b/>
          <w:bCs/>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第四章</w:t>
      </w:r>
      <w:r>
        <w:rPr>
          <w:rFonts w:ascii="Times New Roman" w:eastAsia="宋体" w:hAnsi="Times New Roman" w:cs="Times New Roman" w:hint="eastAsia"/>
          <w:b/>
          <w:bCs/>
          <w:color w:val="000000"/>
          <w:kern w:val="0"/>
          <w:sz w:val="24"/>
          <w:szCs w:val="24"/>
          <w14:ligatures w14:val="none"/>
        </w:rPr>
        <w:t xml:space="preserve"> </w:t>
      </w:r>
      <w:r>
        <w:rPr>
          <w:rFonts w:ascii="Times New Roman" w:eastAsia="宋体" w:hAnsi="Times New Roman" w:cs="Times New Roman"/>
          <w:b/>
          <w:bCs/>
          <w:color w:val="000000"/>
          <w:kern w:val="0"/>
          <w:sz w:val="24"/>
          <w:szCs w:val="24"/>
          <w14:ligatures w14:val="none"/>
        </w:rPr>
        <w:t>解聘、改聘会计师事务所的特别规定</w:t>
      </w:r>
    </w:p>
    <w:p w14:paraId="2D020C90"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第十七条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公司解聘或者不再续聘会计师事务所时，应当在董事会决议后及时通知会计师事务所，公司股东大会就解聘会计师事务所进行表决时，允许会计师事务所陈述意见。会计师事务所提出辞聘的，应当向股东大会说明公司有无不当情形。</w:t>
      </w:r>
    </w:p>
    <w:p w14:paraId="42A8CC40"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第十八条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审计委员会在审议改聘会计师事务所议案时，应约见前任和</w:t>
      </w:r>
      <w:proofErr w:type="gramStart"/>
      <w:r>
        <w:rPr>
          <w:rFonts w:ascii="Times New Roman" w:eastAsia="宋体" w:hAnsi="Times New Roman" w:cs="Times New Roman"/>
          <w:color w:val="000000"/>
          <w:kern w:val="0"/>
          <w:sz w:val="24"/>
          <w:szCs w:val="24"/>
          <w14:ligatures w14:val="none"/>
        </w:rPr>
        <w:t>拟聘请</w:t>
      </w:r>
      <w:proofErr w:type="gramEnd"/>
      <w:r>
        <w:rPr>
          <w:rFonts w:ascii="Times New Roman" w:eastAsia="宋体" w:hAnsi="Times New Roman" w:cs="Times New Roman"/>
          <w:color w:val="000000"/>
          <w:kern w:val="0"/>
          <w:sz w:val="24"/>
          <w:szCs w:val="24"/>
          <w14:ligatures w14:val="none"/>
        </w:rPr>
        <w:t>的会计师事务所，对拟聘请的会计师事务所的执业质量、诚信情况认真调</w:t>
      </w:r>
      <w:r>
        <w:rPr>
          <w:rFonts w:ascii="Times New Roman" w:eastAsia="宋体" w:hAnsi="Times New Roman" w:cs="Times New Roman"/>
          <w:color w:val="000000"/>
          <w:kern w:val="0"/>
          <w:sz w:val="24"/>
          <w:szCs w:val="24"/>
          <w14:ligatures w14:val="none"/>
        </w:rPr>
        <w:lastRenderedPageBreak/>
        <w:t>查，对双方的执业质量</w:t>
      </w:r>
      <w:proofErr w:type="gramStart"/>
      <w:r>
        <w:rPr>
          <w:rFonts w:ascii="Times New Roman" w:eastAsia="宋体" w:hAnsi="Times New Roman" w:cs="Times New Roman"/>
          <w:color w:val="000000"/>
          <w:kern w:val="0"/>
          <w:sz w:val="24"/>
          <w:szCs w:val="24"/>
          <w14:ligatures w14:val="none"/>
        </w:rPr>
        <w:t>作出</w:t>
      </w:r>
      <w:proofErr w:type="gramEnd"/>
      <w:r>
        <w:rPr>
          <w:rFonts w:ascii="Times New Roman" w:eastAsia="宋体" w:hAnsi="Times New Roman" w:cs="Times New Roman"/>
          <w:color w:val="000000"/>
          <w:kern w:val="0"/>
          <w:sz w:val="24"/>
          <w:szCs w:val="24"/>
          <w14:ligatures w14:val="none"/>
        </w:rPr>
        <w:t>合理评价，并在对改聘理由的充分性</w:t>
      </w:r>
      <w:proofErr w:type="gramStart"/>
      <w:r>
        <w:rPr>
          <w:rFonts w:ascii="Times New Roman" w:eastAsia="宋体" w:hAnsi="Times New Roman" w:cs="Times New Roman"/>
          <w:color w:val="000000"/>
          <w:kern w:val="0"/>
          <w:sz w:val="24"/>
          <w:szCs w:val="24"/>
          <w14:ligatures w14:val="none"/>
        </w:rPr>
        <w:t>作出</w:t>
      </w:r>
      <w:proofErr w:type="gramEnd"/>
      <w:r>
        <w:rPr>
          <w:rFonts w:ascii="Times New Roman" w:eastAsia="宋体" w:hAnsi="Times New Roman" w:cs="Times New Roman"/>
          <w:color w:val="000000"/>
          <w:kern w:val="0"/>
          <w:sz w:val="24"/>
          <w:szCs w:val="24"/>
          <w14:ligatures w14:val="none"/>
        </w:rPr>
        <w:t>判断的基础上，发表审核意见。审计委员会审核同意改聘会计师事务所的，应当按照选聘会计师事务所程序选择拟聘任会计师事务所。</w:t>
      </w:r>
    </w:p>
    <w:p w14:paraId="60B08838"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第十九条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董事会审议通过改聘会计师事务所议案后，发出股东大会会议通知。前任会计师事务所可以在股东大会上陈述自己的意见，公司董事会应为前任会计师事务所在股东大会上陈述意见提供便利条件。</w:t>
      </w:r>
    </w:p>
    <w:p w14:paraId="6F66A56E"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除会计师事务所执业质量出现重大缺陷、审计人员和时间安排难以保障公司按期披露年度报告以及会计师事务所要求终止对公司的审计业务等情况外，公司不得在年度报告审计期间改聘执行年度报告审计业务的会计师事务所。</w:t>
      </w:r>
    </w:p>
    <w:p w14:paraId="4FE56C0A"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第二十一条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公司拟改聘会计师事务所的，应当在披露时详细说明解聘会计师事务所的原因、被解聘会计师事务所的陈述意见（如有）、审计委员会意见、最近一期年度财务报表的审计报告意见类型、审计委员会对拟聘请会计师事务所执业质量的调查情况及审核意见、拟聘请会计师事务所近三年受到行政处罚的情况、会计师事务所的业务收费情况等。</w:t>
      </w:r>
    </w:p>
    <w:p w14:paraId="2F6E97DF"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第二十二条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会计师事务所主动要求终止对公司的审计业务的，审计委员会应向相关会计师事务所详细了解原因，并向董事会</w:t>
      </w:r>
      <w:proofErr w:type="gramStart"/>
      <w:r>
        <w:rPr>
          <w:rFonts w:ascii="Times New Roman" w:eastAsia="宋体" w:hAnsi="Times New Roman" w:cs="Times New Roman"/>
          <w:color w:val="000000"/>
          <w:kern w:val="0"/>
          <w:sz w:val="24"/>
          <w:szCs w:val="24"/>
          <w14:ligatures w14:val="none"/>
        </w:rPr>
        <w:t>作出</w:t>
      </w:r>
      <w:proofErr w:type="gramEnd"/>
      <w:r>
        <w:rPr>
          <w:rFonts w:ascii="Times New Roman" w:eastAsia="宋体" w:hAnsi="Times New Roman" w:cs="Times New Roman"/>
          <w:color w:val="000000"/>
          <w:kern w:val="0"/>
          <w:sz w:val="24"/>
          <w:szCs w:val="24"/>
          <w14:ligatures w14:val="none"/>
        </w:rPr>
        <w:t>书面报告。公司按照上述规定履行改聘程序。</w:t>
      </w:r>
    </w:p>
    <w:p w14:paraId="40C5107E"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第二十三条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公司和会计师事务所可以根据消费者物价指数、社会平均工资水平变化，以及业务规模、业务复杂程度变化等因素合理调整审计费用。审计费用较上一年度下降</w:t>
      </w:r>
      <w:r>
        <w:rPr>
          <w:rFonts w:ascii="Times New Roman" w:eastAsia="宋体" w:hAnsi="Times New Roman" w:cs="Times New Roman"/>
          <w:color w:val="000000"/>
          <w:kern w:val="0"/>
          <w:sz w:val="24"/>
          <w:szCs w:val="24"/>
          <w14:ligatures w14:val="none"/>
        </w:rPr>
        <w:t>20%</w:t>
      </w:r>
      <w:r>
        <w:rPr>
          <w:rFonts w:ascii="Times New Roman" w:eastAsia="宋体" w:hAnsi="Times New Roman" w:cs="Times New Roman"/>
          <w:color w:val="000000"/>
          <w:kern w:val="0"/>
          <w:sz w:val="24"/>
          <w:szCs w:val="24"/>
          <w14:ligatures w14:val="none"/>
        </w:rPr>
        <w:t>以上（含</w:t>
      </w:r>
      <w:r>
        <w:rPr>
          <w:rFonts w:ascii="Times New Roman" w:eastAsia="宋体" w:hAnsi="Times New Roman" w:cs="Times New Roman"/>
          <w:color w:val="000000"/>
          <w:kern w:val="0"/>
          <w:sz w:val="24"/>
          <w:szCs w:val="24"/>
          <w14:ligatures w14:val="none"/>
        </w:rPr>
        <w:t>20%</w:t>
      </w:r>
      <w:r>
        <w:rPr>
          <w:rFonts w:ascii="Times New Roman" w:eastAsia="宋体" w:hAnsi="Times New Roman" w:cs="Times New Roman"/>
          <w:color w:val="000000"/>
          <w:kern w:val="0"/>
          <w:sz w:val="24"/>
          <w:szCs w:val="24"/>
          <w14:ligatures w14:val="none"/>
        </w:rPr>
        <w:t>）的，公司应当按要求在信息披露文件中说明本期审计费用的金额、定价原则、变化情况和变化原因。</w:t>
      </w:r>
    </w:p>
    <w:p w14:paraId="012EFF09" w14:textId="77777777" w:rsidR="00AB4F2E" w:rsidRDefault="00AB4F2E"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p>
    <w:p w14:paraId="63167A61" w14:textId="77777777" w:rsidR="00426527" w:rsidRDefault="00000000" w:rsidP="0000423B">
      <w:pPr>
        <w:widowControl/>
        <w:overflowPunct w:val="0"/>
        <w:spacing w:beforeLines="50" w:before="156" w:afterLines="50" w:after="156" w:line="360" w:lineRule="auto"/>
        <w:jc w:val="center"/>
        <w:outlineLvl w:val="0"/>
        <w:rPr>
          <w:rFonts w:ascii="Times New Roman" w:eastAsia="宋体" w:hAnsi="Times New Roman" w:cs="Times New Roman"/>
          <w:b/>
          <w:bCs/>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第五章</w:t>
      </w:r>
      <w:r>
        <w:rPr>
          <w:rFonts w:ascii="Times New Roman" w:eastAsia="宋体" w:hAnsi="Times New Roman" w:cs="Times New Roman" w:hint="eastAsia"/>
          <w:b/>
          <w:bCs/>
          <w:color w:val="000000"/>
          <w:kern w:val="0"/>
          <w:sz w:val="24"/>
          <w:szCs w:val="24"/>
          <w14:ligatures w14:val="none"/>
        </w:rPr>
        <w:t xml:space="preserve"> </w:t>
      </w:r>
      <w:r>
        <w:rPr>
          <w:rFonts w:ascii="Times New Roman" w:eastAsia="宋体" w:hAnsi="Times New Roman" w:cs="Times New Roman"/>
          <w:b/>
          <w:bCs/>
          <w:color w:val="000000"/>
          <w:kern w:val="0"/>
          <w:sz w:val="24"/>
          <w:szCs w:val="24"/>
          <w14:ligatures w14:val="none"/>
        </w:rPr>
        <w:t>监督及处罚</w:t>
      </w:r>
    </w:p>
    <w:p w14:paraId="7061B573" w14:textId="77777777" w:rsidR="00426527" w:rsidRDefault="00000000" w:rsidP="0000423B">
      <w:pPr>
        <w:widowControl/>
        <w:overflowPunct w:val="0"/>
        <w:spacing w:line="360" w:lineRule="auto"/>
        <w:ind w:firstLineChars="200" w:firstLine="482"/>
        <w:jc w:val="left"/>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第二十四条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公司每年应当按要求披露对会计师事务所履职情况评估报告和审计委员会对会计师事务所履行监督职责情况报告。</w:t>
      </w:r>
    </w:p>
    <w:p w14:paraId="6F7AF14A" w14:textId="77777777" w:rsidR="00426527" w:rsidRDefault="00000000" w:rsidP="0000423B">
      <w:pPr>
        <w:widowControl/>
        <w:overflowPunct w:val="0"/>
        <w:spacing w:line="360" w:lineRule="auto"/>
        <w:ind w:firstLineChars="200" w:firstLine="482"/>
        <w:jc w:val="left"/>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第二十五条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审计委员会负责监督聘用的会计师事务所审计工作开展情况，并切实履行以下职责：</w:t>
      </w:r>
    </w:p>
    <w:p w14:paraId="5A878F1B" w14:textId="77777777" w:rsidR="00426527" w:rsidRDefault="00000000" w:rsidP="0000423B">
      <w:pPr>
        <w:widowControl/>
        <w:overflowPunct w:val="0"/>
        <w:spacing w:line="360" w:lineRule="auto"/>
        <w:ind w:firstLineChars="200" w:firstLine="480"/>
        <w:jc w:val="left"/>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（一）</w:t>
      </w:r>
      <w:r>
        <w:rPr>
          <w:rFonts w:ascii="Times New Roman" w:eastAsia="宋体" w:hAnsi="Times New Roman" w:cs="Times New Roman"/>
          <w:color w:val="000000"/>
          <w:kern w:val="0"/>
          <w:sz w:val="24"/>
          <w:szCs w:val="24"/>
          <w14:ligatures w14:val="none"/>
        </w:rPr>
        <w:t>有关财务审计的法律、法规和政策的执行情况；</w:t>
      </w:r>
    </w:p>
    <w:p w14:paraId="1D89D5F4" w14:textId="77777777" w:rsidR="00426527" w:rsidRDefault="00000000" w:rsidP="0000423B">
      <w:pPr>
        <w:widowControl/>
        <w:overflowPunct w:val="0"/>
        <w:spacing w:line="360" w:lineRule="auto"/>
        <w:ind w:firstLineChars="200" w:firstLine="480"/>
        <w:jc w:val="left"/>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lastRenderedPageBreak/>
        <w:t>（二）</w:t>
      </w:r>
      <w:r>
        <w:rPr>
          <w:rFonts w:ascii="Times New Roman" w:eastAsia="宋体" w:hAnsi="Times New Roman" w:cs="Times New Roman"/>
          <w:color w:val="000000"/>
          <w:kern w:val="0"/>
          <w:sz w:val="24"/>
          <w:szCs w:val="24"/>
          <w14:ligatures w14:val="none"/>
        </w:rPr>
        <w:t>有关会计师事务所选聘的标准、方式和程序是否符合国家和证券监督管理部门有关规定；</w:t>
      </w:r>
    </w:p>
    <w:p w14:paraId="4BE1AEA2"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（三）</w:t>
      </w:r>
      <w:r>
        <w:rPr>
          <w:rFonts w:ascii="Times New Roman" w:eastAsia="宋体" w:hAnsi="Times New Roman" w:cs="Times New Roman"/>
          <w:color w:val="000000"/>
          <w:kern w:val="0"/>
          <w:sz w:val="24"/>
          <w:szCs w:val="24"/>
          <w14:ligatures w14:val="none"/>
        </w:rPr>
        <w:t>审计业务约定书的履行情况；</w:t>
      </w:r>
    </w:p>
    <w:p w14:paraId="2BF55126"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（四）</w:t>
      </w:r>
      <w:r>
        <w:rPr>
          <w:rFonts w:ascii="Times New Roman" w:eastAsia="宋体" w:hAnsi="Times New Roman" w:cs="Times New Roman"/>
          <w:color w:val="000000"/>
          <w:kern w:val="0"/>
          <w:sz w:val="24"/>
          <w:szCs w:val="24"/>
          <w14:ligatures w14:val="none"/>
        </w:rPr>
        <w:t>监督及评估会计师事务所审计工作；</w:t>
      </w:r>
    </w:p>
    <w:p w14:paraId="7D36DF8A"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（五）</w:t>
      </w:r>
      <w:r>
        <w:rPr>
          <w:rFonts w:ascii="Times New Roman" w:eastAsia="宋体" w:hAnsi="Times New Roman" w:cs="Times New Roman"/>
          <w:color w:val="000000"/>
          <w:kern w:val="0"/>
          <w:sz w:val="24"/>
          <w:szCs w:val="24"/>
          <w14:ligatures w14:val="none"/>
        </w:rPr>
        <w:t>定期（至少每年）向董事会提交对受聘会计师事务所的履职情况评估报告及审计委员会履行监督职责情况报告；</w:t>
      </w:r>
    </w:p>
    <w:p w14:paraId="3D2AAEF0"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（六）</w:t>
      </w:r>
      <w:r>
        <w:rPr>
          <w:rFonts w:ascii="Times New Roman" w:eastAsia="宋体" w:hAnsi="Times New Roman" w:cs="Times New Roman"/>
          <w:color w:val="000000"/>
          <w:kern w:val="0"/>
          <w:sz w:val="24"/>
          <w:szCs w:val="24"/>
          <w14:ligatures w14:val="none"/>
        </w:rPr>
        <w:t>其他应当监督检查的内容。</w:t>
      </w:r>
    </w:p>
    <w:p w14:paraId="29860621"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第二十六条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审计委员会应当对下列情形保持高度谨慎和关注：</w:t>
      </w:r>
    </w:p>
    <w:p w14:paraId="15A5EAC5"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（一）在资产负债表日后至年度报告出具前变更会计师事务所，连续两年变更会计师事务所，或者同</w:t>
      </w:r>
      <w:proofErr w:type="gramStart"/>
      <w:r>
        <w:rPr>
          <w:rFonts w:ascii="Times New Roman" w:eastAsia="宋体" w:hAnsi="Times New Roman" w:cs="Times New Roman"/>
          <w:color w:val="000000"/>
          <w:kern w:val="0"/>
          <w:sz w:val="24"/>
          <w:szCs w:val="24"/>
          <w14:ligatures w14:val="none"/>
        </w:rPr>
        <w:t>一</w:t>
      </w:r>
      <w:proofErr w:type="gramEnd"/>
      <w:r>
        <w:rPr>
          <w:rFonts w:ascii="Times New Roman" w:eastAsia="宋体" w:hAnsi="Times New Roman" w:cs="Times New Roman"/>
          <w:color w:val="000000"/>
          <w:kern w:val="0"/>
          <w:sz w:val="24"/>
          <w:szCs w:val="24"/>
          <w14:ligatures w14:val="none"/>
        </w:rPr>
        <w:t>年度多次变更会计师事务所；</w:t>
      </w:r>
    </w:p>
    <w:p w14:paraId="192C45AF"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（二）拟聘任的会计师事务所近</w:t>
      </w:r>
      <w:r>
        <w:rPr>
          <w:rFonts w:ascii="Times New Roman" w:eastAsia="宋体" w:hAnsi="Times New Roman" w:cs="Times New Roman"/>
          <w:color w:val="000000"/>
          <w:kern w:val="0"/>
          <w:sz w:val="24"/>
          <w:szCs w:val="24"/>
          <w14:ligatures w14:val="none"/>
        </w:rPr>
        <w:t>3</w:t>
      </w:r>
      <w:r>
        <w:rPr>
          <w:rFonts w:ascii="Times New Roman" w:eastAsia="宋体" w:hAnsi="Times New Roman" w:cs="Times New Roman"/>
          <w:color w:val="000000"/>
          <w:kern w:val="0"/>
          <w:sz w:val="24"/>
          <w:szCs w:val="24"/>
          <w14:ligatures w14:val="none"/>
        </w:rPr>
        <w:t>年因执业质量被多次行政处罚或者多个审计项目正被立案调查；</w:t>
      </w:r>
    </w:p>
    <w:p w14:paraId="527A144E"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（三）拟聘任原审计团队转入其他会计师事务所的；</w:t>
      </w:r>
    </w:p>
    <w:p w14:paraId="3069C3FC"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（四）聘任期内审计费用较上一年度发生较大变动，或者选聘的成交价大幅低于基准价；</w:t>
      </w:r>
    </w:p>
    <w:p w14:paraId="6490779B"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（五）会计师事务所未按要求实质性轮换审计项目合伙人、签字注册会计师。</w:t>
      </w:r>
    </w:p>
    <w:p w14:paraId="15496614"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第二十七条</w:t>
      </w:r>
      <w:r>
        <w:rPr>
          <w:rFonts w:ascii="Times New Roman" w:eastAsia="宋体" w:hAnsi="Times New Roman" w:cs="Times New Roman" w:hint="eastAsia"/>
          <w:b/>
          <w:bCs/>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审计委员会发现选聘会计师事务所存在违反本制度及相关规定并造成严重后果的，应及时报告董事会，并按以下规定进行处理：</w:t>
      </w:r>
    </w:p>
    <w:p w14:paraId="3BDDCEE7"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（一）</w:t>
      </w:r>
      <w:r>
        <w:rPr>
          <w:rFonts w:ascii="Times New Roman" w:eastAsia="宋体" w:hAnsi="Times New Roman" w:cs="Times New Roman"/>
          <w:color w:val="000000"/>
          <w:kern w:val="0"/>
          <w:sz w:val="24"/>
          <w:szCs w:val="24"/>
          <w14:ligatures w14:val="none"/>
        </w:rPr>
        <w:t>根据情节严重程度，由董事会对相关责任人予以通报批评；</w:t>
      </w:r>
    </w:p>
    <w:p w14:paraId="47575241"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（二）</w:t>
      </w:r>
      <w:r>
        <w:rPr>
          <w:rFonts w:ascii="Times New Roman" w:eastAsia="宋体" w:hAnsi="Times New Roman" w:cs="Times New Roman"/>
          <w:color w:val="000000"/>
          <w:kern w:val="0"/>
          <w:sz w:val="24"/>
          <w:szCs w:val="24"/>
          <w14:ligatures w14:val="none"/>
        </w:rPr>
        <w:t>经股东大会决议，解聘会计师事务所造成违约经济损失由公司直接负责人和其他直接责任人员承担；</w:t>
      </w:r>
    </w:p>
    <w:p w14:paraId="7BFB5563"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（三）</w:t>
      </w:r>
      <w:r>
        <w:rPr>
          <w:rFonts w:ascii="Times New Roman" w:eastAsia="宋体" w:hAnsi="Times New Roman" w:cs="Times New Roman"/>
          <w:color w:val="000000"/>
          <w:kern w:val="0"/>
          <w:sz w:val="24"/>
          <w:szCs w:val="24"/>
          <w14:ligatures w14:val="none"/>
        </w:rPr>
        <w:t>情节严重的，对相关责任人员给予相应的经济处罚或纪律处分。</w:t>
      </w:r>
    </w:p>
    <w:p w14:paraId="7407A5A2"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第二十八条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承担审计业务会计师事务所有下列行为之一且情节严重的，经股东大会决议，公司不再选聘其承担审计工作：</w:t>
      </w:r>
    </w:p>
    <w:p w14:paraId="646A1CA1"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（一）</w:t>
      </w:r>
      <w:r>
        <w:rPr>
          <w:rFonts w:ascii="Times New Roman" w:eastAsia="宋体" w:hAnsi="Times New Roman" w:cs="Times New Roman"/>
          <w:color w:val="000000"/>
          <w:kern w:val="0"/>
          <w:sz w:val="24"/>
          <w:szCs w:val="24"/>
          <w14:ligatures w14:val="none"/>
        </w:rPr>
        <w:t>未按时间要求提交审计报告的；</w:t>
      </w:r>
    </w:p>
    <w:p w14:paraId="55D9322A"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（二）</w:t>
      </w:r>
      <w:r>
        <w:rPr>
          <w:rFonts w:ascii="Times New Roman" w:eastAsia="宋体" w:hAnsi="Times New Roman" w:cs="Times New Roman"/>
          <w:color w:val="000000"/>
          <w:kern w:val="0"/>
          <w:sz w:val="24"/>
          <w:szCs w:val="24"/>
          <w14:ligatures w14:val="none"/>
        </w:rPr>
        <w:t>与其他审计单位串通，虚假应聘的；</w:t>
      </w:r>
    </w:p>
    <w:p w14:paraId="086661C2"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（三）</w:t>
      </w:r>
      <w:r>
        <w:rPr>
          <w:rFonts w:ascii="Times New Roman" w:eastAsia="宋体" w:hAnsi="Times New Roman" w:cs="Times New Roman"/>
          <w:color w:val="000000"/>
          <w:kern w:val="0"/>
          <w:sz w:val="24"/>
          <w:szCs w:val="24"/>
          <w14:ligatures w14:val="none"/>
        </w:rPr>
        <w:t>将所承担的审计项目分包或转包给其他机构的；</w:t>
      </w:r>
    </w:p>
    <w:p w14:paraId="5AC1038D"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（四）</w:t>
      </w:r>
      <w:r>
        <w:rPr>
          <w:rFonts w:ascii="Times New Roman" w:eastAsia="宋体" w:hAnsi="Times New Roman" w:cs="Times New Roman"/>
          <w:color w:val="000000"/>
          <w:kern w:val="0"/>
          <w:sz w:val="24"/>
          <w:szCs w:val="24"/>
          <w14:ligatures w14:val="none"/>
        </w:rPr>
        <w:t>审计报告不符合审计工作要求，存在明显审计质量问题的；</w:t>
      </w:r>
    </w:p>
    <w:p w14:paraId="39B21B47"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lastRenderedPageBreak/>
        <w:t>（五）</w:t>
      </w:r>
      <w:r>
        <w:rPr>
          <w:rFonts w:ascii="Times New Roman" w:eastAsia="宋体" w:hAnsi="Times New Roman" w:cs="Times New Roman"/>
          <w:color w:val="000000"/>
          <w:kern w:val="0"/>
          <w:sz w:val="24"/>
          <w:szCs w:val="24"/>
          <w14:ligatures w14:val="none"/>
        </w:rPr>
        <w:t>其他违反本制度规定的。</w:t>
      </w:r>
    </w:p>
    <w:p w14:paraId="00CD5195"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第二十九条</w:t>
      </w:r>
      <w:r>
        <w:rPr>
          <w:rFonts w:ascii="Times New Roman" w:eastAsia="宋体" w:hAnsi="Times New Roman" w:cs="Times New Roman" w:hint="eastAsia"/>
          <w:b/>
          <w:bCs/>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公司对选聘、应聘、评审、受聘文件和相关决策资料应当妥善归档保存，文件资料的保存期限为选聘结束之日起十年。</w:t>
      </w:r>
    </w:p>
    <w:p w14:paraId="165F17BD" w14:textId="77777777" w:rsidR="00AB4F2E" w:rsidRDefault="00AB4F2E"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p>
    <w:p w14:paraId="5FBF6BFC" w14:textId="77777777" w:rsidR="00426527" w:rsidRDefault="00000000" w:rsidP="000D07FE">
      <w:pPr>
        <w:widowControl/>
        <w:overflowPunct w:val="0"/>
        <w:spacing w:beforeLines="50" w:before="156" w:afterLines="50" w:after="156" w:line="360" w:lineRule="auto"/>
        <w:jc w:val="center"/>
        <w:outlineLvl w:val="0"/>
        <w:rPr>
          <w:rFonts w:ascii="Times New Roman" w:eastAsia="宋体" w:hAnsi="Times New Roman" w:cs="Times New Roman"/>
          <w:b/>
          <w:bCs/>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第六章</w:t>
      </w:r>
      <w:r>
        <w:rPr>
          <w:rFonts w:ascii="Times New Roman" w:eastAsia="宋体" w:hAnsi="Times New Roman" w:cs="Times New Roman" w:hint="eastAsia"/>
          <w:b/>
          <w:bCs/>
          <w:color w:val="000000"/>
          <w:kern w:val="0"/>
          <w:sz w:val="24"/>
          <w:szCs w:val="24"/>
          <w14:ligatures w14:val="none"/>
        </w:rPr>
        <w:t xml:space="preserve"> </w:t>
      </w:r>
      <w:r>
        <w:rPr>
          <w:rFonts w:ascii="Times New Roman" w:eastAsia="宋体" w:hAnsi="Times New Roman" w:cs="Times New Roman"/>
          <w:b/>
          <w:bCs/>
          <w:color w:val="000000"/>
          <w:kern w:val="0"/>
          <w:sz w:val="24"/>
          <w:szCs w:val="24"/>
          <w14:ligatures w14:val="none"/>
        </w:rPr>
        <w:t>附则</w:t>
      </w:r>
    </w:p>
    <w:p w14:paraId="4D9E9EDB"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第三十条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本制度未尽事宜，依照国家有关法律法规、规范性文件及《公司章程》的有关规定执行。</w:t>
      </w:r>
    </w:p>
    <w:p w14:paraId="5941039C" w14:textId="77777777" w:rsidR="00426527" w:rsidRDefault="00000000" w:rsidP="000D07FE">
      <w:pPr>
        <w:widowControl/>
        <w:overflowPunct w:val="0"/>
        <w:spacing w:line="360" w:lineRule="auto"/>
        <w:ind w:firstLineChars="200" w:firstLine="48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本制度若与届时有效的法律法规、规范性文件和《公司章程》的规定相冲突，应以届时有效的法律法规、规范性文件和《公司章程》的规定为准。</w:t>
      </w:r>
    </w:p>
    <w:p w14:paraId="2E345F86" w14:textId="77777777" w:rsidR="00426527" w:rsidRDefault="00000000" w:rsidP="000D07FE">
      <w:pPr>
        <w:widowControl/>
        <w:overflowPunct w:val="0"/>
        <w:spacing w:line="360" w:lineRule="auto"/>
        <w:ind w:firstLineChars="200" w:firstLine="482"/>
        <w:rPr>
          <w:rFonts w:ascii="Times New Roman" w:eastAsia="宋体" w:hAnsi="Times New Roman" w:cs="Times New Roman"/>
          <w:color w:val="000000"/>
          <w:kern w:val="0"/>
          <w:sz w:val="24"/>
          <w:szCs w:val="24"/>
          <w14:ligatures w14:val="none"/>
        </w:rPr>
      </w:pPr>
      <w:r>
        <w:rPr>
          <w:rFonts w:ascii="Times New Roman" w:eastAsia="宋体" w:hAnsi="Times New Roman" w:cs="Times New Roman"/>
          <w:b/>
          <w:bCs/>
          <w:color w:val="000000"/>
          <w:kern w:val="0"/>
          <w:sz w:val="24"/>
          <w:szCs w:val="24"/>
          <w14:ligatures w14:val="none"/>
        </w:rPr>
        <w:t>第三十一条</w:t>
      </w:r>
      <w:r>
        <w:rPr>
          <w:rFonts w:ascii="Times New Roman" w:eastAsia="宋体" w:hAnsi="Times New Roman" w:cs="Times New Roman" w:hint="eastAsia"/>
          <w:color w:val="000000"/>
          <w:kern w:val="0"/>
          <w:sz w:val="24"/>
          <w:szCs w:val="24"/>
          <w14:ligatures w14:val="none"/>
        </w:rPr>
        <w:t xml:space="preserve"> </w:t>
      </w:r>
      <w:r>
        <w:rPr>
          <w:rFonts w:ascii="Times New Roman" w:eastAsia="宋体" w:hAnsi="Times New Roman" w:cs="Times New Roman"/>
          <w:color w:val="000000"/>
          <w:kern w:val="0"/>
          <w:sz w:val="24"/>
          <w:szCs w:val="24"/>
          <w14:ligatures w14:val="none"/>
        </w:rPr>
        <w:t>本制度由公司董事会制定，经股东大会批准后生效，修改时亦同。本制度由董事会负责解释</w:t>
      </w:r>
      <w:r>
        <w:rPr>
          <w:rFonts w:ascii="Times New Roman" w:eastAsia="宋体" w:hAnsi="Times New Roman" w:cs="Times New Roman" w:hint="eastAsia"/>
          <w:color w:val="000000"/>
          <w:kern w:val="0"/>
          <w:sz w:val="24"/>
          <w:szCs w:val="24"/>
          <w14:ligatures w14:val="none"/>
        </w:rPr>
        <w:t>。</w:t>
      </w:r>
    </w:p>
    <w:p w14:paraId="2A416814" w14:textId="77777777" w:rsidR="00426527" w:rsidRDefault="00426527" w:rsidP="0000423B">
      <w:pPr>
        <w:widowControl/>
        <w:overflowPunct w:val="0"/>
        <w:spacing w:line="360" w:lineRule="auto"/>
        <w:ind w:firstLineChars="200" w:firstLine="480"/>
        <w:jc w:val="left"/>
        <w:rPr>
          <w:rFonts w:ascii="Times New Roman" w:eastAsia="宋体" w:hAnsi="Times New Roman" w:cs="Times New Roman"/>
          <w:color w:val="000000"/>
          <w:kern w:val="0"/>
          <w:sz w:val="24"/>
          <w:szCs w:val="24"/>
          <w14:ligatures w14:val="none"/>
        </w:rPr>
      </w:pPr>
    </w:p>
    <w:p w14:paraId="2A429D49" w14:textId="77777777" w:rsidR="00426527" w:rsidRDefault="00000000" w:rsidP="0000423B">
      <w:pPr>
        <w:widowControl/>
        <w:overflowPunct w:val="0"/>
        <w:spacing w:line="360" w:lineRule="auto"/>
        <w:ind w:firstLineChars="200" w:firstLine="480"/>
        <w:jc w:val="right"/>
        <w:rPr>
          <w:rFonts w:ascii="Times New Roman" w:eastAsia="宋体" w:hAnsi="Times New Roman" w:cs="Times New Roman"/>
          <w:color w:val="000000"/>
          <w:kern w:val="0"/>
          <w:sz w:val="24"/>
          <w:szCs w:val="24"/>
          <w14:ligatures w14:val="none"/>
        </w:rPr>
      </w:pPr>
      <w:r>
        <w:rPr>
          <w:rFonts w:ascii="Times New Roman" w:eastAsia="宋体" w:hAnsi="Times New Roman" w:cs="Times New Roman" w:hint="eastAsia"/>
          <w:color w:val="000000"/>
          <w:kern w:val="0"/>
          <w:sz w:val="24"/>
          <w:szCs w:val="24"/>
          <w14:ligatures w14:val="none"/>
        </w:rPr>
        <w:t>东莞市华立实业股份有限公司</w:t>
      </w:r>
    </w:p>
    <w:p w14:paraId="7733E1A5" w14:textId="30D99215" w:rsidR="00426527" w:rsidRDefault="00FA42CF" w:rsidP="00FA42CF">
      <w:pPr>
        <w:widowControl/>
        <w:overflowPunct w:val="0"/>
        <w:spacing w:line="360" w:lineRule="auto"/>
        <w:ind w:firstLineChars="200" w:firstLine="480"/>
        <w:jc w:val="right"/>
        <w:rPr>
          <w:rFonts w:ascii="Times New Roman" w:eastAsia="宋体" w:hAnsi="Times New Roman" w:cs="Times New Roman"/>
          <w:color w:val="000000"/>
          <w:kern w:val="0"/>
          <w:sz w:val="24"/>
          <w:szCs w:val="24"/>
          <w14:ligatures w14:val="none"/>
        </w:rPr>
      </w:pPr>
      <w:r w:rsidRPr="00FA42CF">
        <w:rPr>
          <w:rFonts w:ascii="Times New Roman" w:eastAsia="宋体" w:hAnsi="Times New Roman" w:cs="Times New Roman" w:hint="eastAsia"/>
          <w:color w:val="000000"/>
          <w:kern w:val="0"/>
          <w:sz w:val="24"/>
          <w:szCs w:val="24"/>
          <w14:ligatures w14:val="none"/>
        </w:rPr>
        <w:t>二○二四年四月</w:t>
      </w:r>
    </w:p>
    <w:p w14:paraId="1C647ECA" w14:textId="77777777" w:rsidR="00426527" w:rsidRDefault="00426527" w:rsidP="0000423B">
      <w:pPr>
        <w:widowControl/>
        <w:overflowPunct w:val="0"/>
        <w:spacing w:line="360" w:lineRule="auto"/>
        <w:ind w:leftChars="100" w:left="210" w:firstLineChars="200" w:firstLine="480"/>
        <w:rPr>
          <w:rFonts w:ascii="Times New Roman" w:eastAsia="宋体" w:hAnsi="Times New Roman" w:cs="Times New Roman"/>
          <w:sz w:val="24"/>
          <w:szCs w:val="24"/>
        </w:rPr>
      </w:pPr>
    </w:p>
    <w:p w14:paraId="5660CAFF" w14:textId="77777777" w:rsidR="00426527" w:rsidRDefault="00426527" w:rsidP="0000423B">
      <w:pPr>
        <w:widowControl/>
        <w:overflowPunct w:val="0"/>
        <w:spacing w:line="360" w:lineRule="auto"/>
        <w:rPr>
          <w:rFonts w:ascii="Times New Roman" w:eastAsia="宋体" w:hAnsi="Times New Roman" w:cs="Times New Roman"/>
          <w:sz w:val="24"/>
          <w:szCs w:val="24"/>
        </w:rPr>
      </w:pPr>
    </w:p>
    <w:sectPr w:rsidR="00426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8133F"/>
    <w:multiLevelType w:val="multilevel"/>
    <w:tmpl w:val="34C8133F"/>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7946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RkZjQ1ZjFkMjc4Zjc3YjA5ZjFjZTc4ZWY4ZTk2NmQifQ=="/>
  </w:docVars>
  <w:rsids>
    <w:rsidRoot w:val="005B418E"/>
    <w:rsid w:val="0000423B"/>
    <w:rsid w:val="000405AD"/>
    <w:rsid w:val="000D07FE"/>
    <w:rsid w:val="00113A04"/>
    <w:rsid w:val="00284423"/>
    <w:rsid w:val="0034535E"/>
    <w:rsid w:val="003A4D60"/>
    <w:rsid w:val="00426527"/>
    <w:rsid w:val="0049210B"/>
    <w:rsid w:val="005771EC"/>
    <w:rsid w:val="005B418E"/>
    <w:rsid w:val="00605C4A"/>
    <w:rsid w:val="006E129D"/>
    <w:rsid w:val="00744A8E"/>
    <w:rsid w:val="007D305F"/>
    <w:rsid w:val="007E1F66"/>
    <w:rsid w:val="00847597"/>
    <w:rsid w:val="0092210A"/>
    <w:rsid w:val="00937F1D"/>
    <w:rsid w:val="00957C67"/>
    <w:rsid w:val="00981054"/>
    <w:rsid w:val="00AB4F2E"/>
    <w:rsid w:val="00C65A29"/>
    <w:rsid w:val="00E63FA3"/>
    <w:rsid w:val="00F1075B"/>
    <w:rsid w:val="00F26849"/>
    <w:rsid w:val="00FA42CF"/>
    <w:rsid w:val="330D2C4F"/>
    <w:rsid w:val="4B742A2F"/>
    <w:rsid w:val="7DA13AD8"/>
    <w:rsid w:val="7E53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96BF"/>
  <w15:docId w15:val="{AFAD0AA2-4B42-4A6E-AD47-902C50A6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szCs w:val="24"/>
    </w:rPr>
  </w:style>
  <w:style w:type="character" w:customStyle="1" w:styleId="60">
    <w:name w:val="标题 6 字符"/>
    <w:basedOn w:val="a0"/>
    <w:link w:val="6"/>
    <w:autoRedefine/>
    <w:uiPriority w:val="9"/>
    <w:semiHidden/>
    <w:rPr>
      <w:rFonts w:cstheme="majorBidi"/>
      <w:b/>
      <w:bCs/>
      <w:color w:val="0F4761" w:themeColor="accent1" w:themeShade="BF"/>
    </w:rPr>
  </w:style>
  <w:style w:type="character" w:customStyle="1" w:styleId="70">
    <w:name w:val="标题 7 字符"/>
    <w:basedOn w:val="a0"/>
    <w:link w:val="7"/>
    <w:autoRedefine/>
    <w:uiPriority w:val="9"/>
    <w:semiHidden/>
    <w:rPr>
      <w:rFonts w:cstheme="majorBidi"/>
      <w:b/>
      <w:bCs/>
      <w:color w:val="595959" w:themeColor="text1" w:themeTint="A6"/>
    </w:rPr>
  </w:style>
  <w:style w:type="character" w:customStyle="1" w:styleId="80">
    <w:name w:val="标题 8 字符"/>
    <w:basedOn w:val="a0"/>
    <w:link w:val="8"/>
    <w:autoRedefine/>
    <w:uiPriority w:val="9"/>
    <w:semiHidden/>
    <w:rPr>
      <w:rFonts w:cstheme="majorBidi"/>
      <w:color w:val="595959" w:themeColor="text1" w:themeTint="A6"/>
    </w:rPr>
  </w:style>
  <w:style w:type="character" w:customStyle="1" w:styleId="90">
    <w:name w:val="标题 9 字符"/>
    <w:basedOn w:val="a0"/>
    <w:link w:val="9"/>
    <w:autoRedefine/>
    <w:uiPriority w:val="9"/>
    <w:semiHidden/>
    <w:rPr>
      <w:rFonts w:eastAsiaTheme="majorEastAsia" w:cstheme="majorBidi"/>
      <w:color w:val="595959" w:themeColor="text1" w:themeTint="A6"/>
    </w:rPr>
  </w:style>
  <w:style w:type="character" w:customStyle="1" w:styleId="aa">
    <w:name w:val="标题 字符"/>
    <w:basedOn w:val="a0"/>
    <w:link w:val="a9"/>
    <w:autoRedefine/>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autoRedefine/>
    <w:uiPriority w:val="29"/>
    <w:qFormat/>
    <w:pPr>
      <w:spacing w:before="160" w:after="160"/>
      <w:jc w:val="center"/>
    </w:pPr>
    <w:rPr>
      <w:i/>
      <w:iCs/>
      <w:color w:val="404040" w:themeColor="text1" w:themeTint="BF"/>
    </w:rPr>
  </w:style>
  <w:style w:type="character" w:customStyle="1" w:styleId="ac">
    <w:name w:val="引用 字符"/>
    <w:basedOn w:val="a0"/>
    <w:link w:val="ab"/>
    <w:autoRedefine/>
    <w:uiPriority w:val="29"/>
    <w:rPr>
      <w:i/>
      <w:iCs/>
      <w:color w:val="404040" w:themeColor="text1" w:themeTint="BF"/>
    </w:rPr>
  </w:style>
  <w:style w:type="paragraph" w:styleId="ad">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e">
    <w:name w:val="Intense Quote"/>
    <w:basedOn w:val="a"/>
    <w:next w:val="a"/>
    <w:link w:val="af"/>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autoRedefine/>
    <w:uiPriority w:val="30"/>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6">
    <w:name w:val="页眉 字符"/>
    <w:basedOn w:val="a0"/>
    <w:link w:val="a5"/>
    <w:autoRedefine/>
    <w:uiPriority w:val="99"/>
    <w:rPr>
      <w:sz w:val="18"/>
      <w:szCs w:val="18"/>
    </w:rPr>
  </w:style>
  <w:style w:type="character" w:customStyle="1" w:styleId="a4">
    <w:name w:val="页脚 字符"/>
    <w:basedOn w:val="a0"/>
    <w:link w:val="a3"/>
    <w:autoRedefine/>
    <w:uiPriority w:val="99"/>
    <w:rPr>
      <w:sz w:val="18"/>
      <w:szCs w:val="18"/>
    </w:rPr>
  </w:style>
  <w:style w:type="character" w:customStyle="1" w:styleId="toolbarlabel">
    <w:name w:val="toolbarlabel"/>
    <w:basedOn w:val="a0"/>
    <w:autoRedefine/>
  </w:style>
  <w:style w:type="character" w:customStyle="1" w:styleId="dropdowntoolbarbutton">
    <w:name w:val="dropdowntoolbarbutton"/>
    <w:basedOn w:val="a0"/>
    <w:autoRedefine/>
  </w:style>
  <w:style w:type="paragraph" w:customStyle="1" w:styleId="Default">
    <w:name w:val="Default"/>
    <w:rsid w:val="0000423B"/>
    <w:pPr>
      <w:widowControl w:val="0"/>
      <w:autoSpaceDE w:val="0"/>
      <w:autoSpaceDN w:val="0"/>
      <w:adjustRightInd w:val="0"/>
      <w:ind w:firstLineChars="200" w:firstLine="20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Hongxia Yao</dc:creator>
  <cp:lastModifiedBy>L</cp:lastModifiedBy>
  <cp:revision>15</cp:revision>
  <dcterms:created xsi:type="dcterms:W3CDTF">2024-01-24T04:49:00Z</dcterms:created>
  <dcterms:modified xsi:type="dcterms:W3CDTF">2024-04-10T06:59:00Z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EA3D37C154244E53B3A9E4A5C03EB566_12</vt:lpwstr>
  </property>
</Properties>
</file>